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CF838" w14:textId="77777777" w:rsidR="00D60156" w:rsidRDefault="00D60156" w:rsidP="008242A1"/>
    <w:p w14:paraId="1FF12E5F" w14:textId="66110F59" w:rsidR="008242A1" w:rsidRDefault="008242A1" w:rsidP="008242A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4"/>
        <w:gridCol w:w="1660"/>
        <w:gridCol w:w="988"/>
      </w:tblGrid>
      <w:tr w:rsidR="008242A1" w:rsidRPr="005833A4" w14:paraId="5B48F113" w14:textId="77777777" w:rsidTr="00706608">
        <w:trPr>
          <w:trHeight w:val="288"/>
          <w:jc w:val="center"/>
        </w:trPr>
        <w:tc>
          <w:tcPr>
            <w:tcW w:w="3539" w:type="pct"/>
            <w:shd w:val="clear" w:color="000000" w:fill="C0C0C0"/>
            <w:vAlign w:val="center"/>
            <w:hideMark/>
          </w:tcPr>
          <w:p w14:paraId="670F944E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916" w:type="pct"/>
            <w:shd w:val="clear" w:color="000000" w:fill="C0C0C0"/>
            <w:vAlign w:val="center"/>
            <w:hideMark/>
          </w:tcPr>
          <w:p w14:paraId="5BB95285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545" w:type="pct"/>
            <w:shd w:val="clear" w:color="000000" w:fill="C0C0C0"/>
            <w:vAlign w:val="center"/>
            <w:hideMark/>
          </w:tcPr>
          <w:p w14:paraId="6F9FA9FB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8242A1" w:rsidRPr="005833A4" w14:paraId="51A2C049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8555F8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916" w:type="pct"/>
            <w:shd w:val="clear" w:color="auto" w:fill="auto"/>
            <w:vAlign w:val="bottom"/>
            <w:hideMark/>
          </w:tcPr>
          <w:p w14:paraId="1E3DF6DD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4A3440B2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42A1" w:rsidRPr="005833A4" w14:paraId="4696313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BB77F4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Typ zařízení: L3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přepínač</w:t>
            </w:r>
          </w:p>
        </w:tc>
        <w:tc>
          <w:tcPr>
            <w:tcW w:w="916" w:type="pct"/>
            <w:shd w:val="clear" w:color="auto" w:fill="auto"/>
            <w:vAlign w:val="bottom"/>
            <w:hideMark/>
          </w:tcPr>
          <w:p w14:paraId="799A503B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3004E37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42A1" w:rsidRPr="005833A4" w14:paraId="700E4F83" w14:textId="77777777" w:rsidTr="00706608">
        <w:trPr>
          <w:trHeight w:val="350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AEA78DA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Velikost zařízení 1U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02AF85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B85334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52AFC68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00D517E" w14:textId="77777777" w:rsidR="008242A1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</w:t>
            </w:r>
            <w:r w:rsidRPr="00210D72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očet 10/100/1000Mbit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 w:rsidRPr="00210D72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metalických portů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: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9FC472F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48x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RJ45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E43AC04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7414B1E8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4D21EB6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</w:t>
            </w:r>
            <w:r w:rsidRPr="00210D72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očet 10Gbit/s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SFP+ nezávislých </w:t>
            </w:r>
            <w:r w:rsidRPr="00210D72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optických portů s volitelným fyzickým rozhraním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: 4xSFP+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951F05F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77F2755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09EC64F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8F9FCCD" w14:textId="5F10272E" w:rsidR="008242A1" w:rsidRPr="00384D3D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384D3D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Interní AC </w:t>
            </w:r>
            <w:r w:rsidR="003F431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hot-swap </w:t>
            </w:r>
            <w:r w:rsidRPr="00384D3D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napájecí zdroj</w:t>
            </w:r>
            <w:r w:rsidR="003F431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</w:t>
            </w:r>
            <w:bookmarkStart w:id="0" w:name="_GoBack"/>
            <w:bookmarkEnd w:id="0"/>
          </w:p>
        </w:tc>
        <w:tc>
          <w:tcPr>
            <w:tcW w:w="916" w:type="pct"/>
            <w:shd w:val="clear" w:color="auto" w:fill="auto"/>
            <w:vAlign w:val="bottom"/>
          </w:tcPr>
          <w:p w14:paraId="0964377E" w14:textId="77777777" w:rsidR="008242A1" w:rsidRPr="00384D3D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384D3D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4B18947" w14:textId="77777777" w:rsidR="008242A1" w:rsidRPr="00384D3D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7A0731F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CE9974B" w14:textId="77777777" w:rsidR="008242A1" w:rsidRPr="006615F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6615F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PoE přes kabely Cat3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85DE9FE" w14:textId="6EFB0E67" w:rsidR="008242A1" w:rsidRPr="006615F0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5E695A3" w14:textId="77777777" w:rsidR="008242A1" w:rsidRPr="006615F0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25E873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1145023" w14:textId="77777777" w:rsidR="008242A1" w:rsidRPr="00384D3D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384D3D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PoE+ dle standardu 802.3at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352F0D0" w14:textId="77777777" w:rsidR="008242A1" w:rsidRPr="00384D3D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384D3D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FED017B" w14:textId="77777777" w:rsidR="008242A1" w:rsidRPr="00384D3D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0CCC439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F7604A9" w14:textId="0E7D9620" w:rsidR="008242A1" w:rsidRPr="00F71D2C" w:rsidRDefault="00D60156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POE Power </w:t>
            </w:r>
            <w:r w:rsidR="008242A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D9DA80D" w14:textId="63CBAFC6" w:rsidR="008242A1" w:rsidRDefault="00D60156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1440W</w:t>
            </w:r>
            <w:r w:rsidR="008242A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3444E0B3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16D1508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5326355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A90A343" w14:textId="77777777" w:rsidR="008242A1" w:rsidRPr="00384D3D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FA5B6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Schopnost poskytovat PoE napájení připojeným zařízením i během restartu přepínače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9D4120B" w14:textId="77777777" w:rsidR="008242A1" w:rsidRPr="00384D3D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FA5B68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27C4D52A" w14:textId="77777777" w:rsidR="008242A1" w:rsidRPr="00384D3D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6A17CE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9197AC3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Podpora Energy Efficient Ethernet (802.3az)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1875E3D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F71D2C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1370401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FD90A4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C41318F" w14:textId="77777777" w:rsidR="008242A1" w:rsidRPr="00196DFA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Minimální přepínací výkon</w:t>
            </w: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916" w:type="pct"/>
            <w:shd w:val="clear" w:color="auto" w:fill="auto"/>
            <w:vAlign w:val="bottom"/>
            <w:hideMark/>
          </w:tcPr>
          <w:p w14:paraId="7C172904" w14:textId="77777777" w:rsidR="008242A1" w:rsidRPr="00196DFA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196DF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176 Gbps</w:t>
            </w:r>
          </w:p>
          <w:p w14:paraId="1F8D7824" w14:textId="77777777" w:rsidR="008242A1" w:rsidRPr="00196DFA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1146AFF5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0C7994B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46CB33E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Minimální paketový výkon</w:t>
            </w: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79251CC0" w14:textId="77777777" w:rsidR="008242A1" w:rsidRPr="00196DFA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196DFA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130 Mpps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FCCD9AE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8242A1" w:rsidRPr="005833A4" w14:paraId="1CD34D9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45084BF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0017D90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43ABF8D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B86547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153F9EF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Maximální hloubka přepínače: 33 cm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DA8377E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965A560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27CF39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B62B44A" w14:textId="77777777" w:rsidR="008242A1" w:rsidRPr="00384D3D" w:rsidRDefault="008242A1" w:rsidP="0070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84D3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4AB6609" w14:textId="77777777" w:rsidR="008242A1" w:rsidRPr="00384D3D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E761128" w14:textId="77777777" w:rsidR="008242A1" w:rsidRPr="00384D3D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760787CD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E9A9DD5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Podporovaný počet přepínačů ve stohu: 8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CA5DF61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2774E66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A7FF8F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9F1C121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sz w:val="20"/>
                <w:szCs w:val="20"/>
                <w:lang w:eastAsia="en-GB"/>
              </w:rPr>
              <w:t>Kapacita stohovacího propojení: 80 Gbps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A8AD9FD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BD9B84B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7F3B692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A7F5FA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385FC96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637DBB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DD6DB8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BAFCB6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stohu na delší vzdálenost minimálně 100m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21A98B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1607E37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05C4D0B5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6AF76F9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473EE26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E83EA6A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617A1C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A876E5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8A00CF7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F1E3D0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4403E9B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3A59179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0F6997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1CAD4C8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D51C00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D2064A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FAEA26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stohování různých typů přepínačů (PoE, Non-PoE, 24port, 48port)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998A74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05522A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E90DA1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EC1FC50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Stoh funguje jako jedno L3 zařízení (router, gateway, peer) včetně podpory dynamických směrovacích protokolů jako je OSPF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2F951E5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1C786F3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799DA0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60A8415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Funkce a protokoly</w:t>
            </w:r>
          </w:p>
        </w:tc>
        <w:tc>
          <w:tcPr>
            <w:tcW w:w="916" w:type="pct"/>
            <w:shd w:val="clear" w:color="auto" w:fill="auto"/>
            <w:vAlign w:val="bottom"/>
            <w:hideMark/>
          </w:tcPr>
          <w:p w14:paraId="0C7A1C88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43A54D7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42A1" w:rsidRPr="005833A4" w14:paraId="57B6E69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44ED5F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eastAsia="Times New Roman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7F72B213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E268B32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42A1" w:rsidRPr="005833A4" w14:paraId="2BB68A78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EB8F83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916" w:type="pct"/>
            <w:shd w:val="clear" w:color="auto" w:fill="auto"/>
            <w:vAlign w:val="bottom"/>
            <w:hideMark/>
          </w:tcPr>
          <w:p w14:paraId="391702CA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42D2CAB0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42A1" w:rsidRPr="005833A4" w14:paraId="525436ED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4EAF0D8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4263A61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99A5FA7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8242A1" w:rsidRPr="005833A4" w14:paraId="44AE4947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3CBF0DA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Minimální počet LACP skupin/linek ve skupině: 32/8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1E38B00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158547E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F60AF38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D3E0B06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Minimální počet záznamů v tabulce MAC adres: 16 000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039C40B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3228BF9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6BAB6D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B2EBE73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Minimální počet záznamů v tabulce ARP: 8 000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B4D2A14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A54151C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885F87D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404ACD3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266CAE9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C82FF39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600B2D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69A918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cstheme="minorHAnsi"/>
                <w:sz w:val="20"/>
                <w:szCs w:val="20"/>
              </w:rPr>
              <w:t xml:space="preserve">Minimálně 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5833A4">
              <w:rPr>
                <w:rFonts w:cstheme="minorHAnsi"/>
                <w:sz w:val="20"/>
                <w:szCs w:val="20"/>
              </w:rPr>
              <w:t>000 aktivních VLAN podle IEEE 802.1Q</w:t>
            </w:r>
          </w:p>
        </w:tc>
        <w:tc>
          <w:tcPr>
            <w:tcW w:w="916" w:type="pct"/>
            <w:shd w:val="clear" w:color="auto" w:fill="auto"/>
            <w:vAlign w:val="bottom"/>
            <w:hideMark/>
          </w:tcPr>
          <w:p w14:paraId="52CDB1C6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3829C89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42A1" w:rsidRPr="005833A4" w14:paraId="636F361B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3D9396B" w14:textId="77777777" w:rsidR="008242A1" w:rsidRPr="005833A4" w:rsidRDefault="008242A1" w:rsidP="0070660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7192C">
              <w:rPr>
                <w:rFonts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F7CA5DF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BF43A5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8BA36B1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C7B98A1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71D2C">
              <w:rPr>
                <w:rFonts w:eastAsia="Times New Roman" w:cstheme="minorHAnsi"/>
                <w:sz w:val="20"/>
                <w:szCs w:val="20"/>
                <w:lang w:eastAsia="cs-CZ"/>
              </w:rPr>
              <w:t>VLAN translace - swap 802.1Q tagů na trunk portu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C9B24C3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6DE4999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76782DD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AD10269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F56556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E163EE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080282D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B843A1E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sz w:val="20"/>
                <w:szCs w:val="20"/>
                <w:lang w:eastAsia="cs-CZ"/>
              </w:rPr>
              <w:t>Private VLAN včetně primary, secondary a community VLAN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AB69201" w14:textId="77777777" w:rsidR="008242A1" w:rsidRPr="00F71D2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F71D2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90BE2A3" w14:textId="77777777" w:rsidR="008242A1" w:rsidRPr="00F71D2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56D988B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3628D6E" w14:textId="77777777" w:rsidR="008242A1" w:rsidRPr="0028441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8441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lastRenderedPageBreak/>
              <w:t>Podpora VLAN-group pro rozkládání klientů přes více VLAN ID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56D8A38E" w14:textId="77777777" w:rsidR="008242A1" w:rsidRPr="0028441C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8441C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0075C52" w14:textId="77777777" w:rsidR="008242A1" w:rsidRPr="0028441C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4F4750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881F5C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en-GB"/>
              </w:rPr>
              <w:t>IEEE 802.1s - Multiple Spanning Tree</w:t>
            </w: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CBE6846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FB319E0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A49C29F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13B42EC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STP instance per VLAN s 802.1Q tagováním BPDU (např. PVST+)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983315A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909067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60B0F37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ABC1ADE" w14:textId="77777777" w:rsidR="008242A1" w:rsidRPr="00A024D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024D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Detekce protilehlého zařízení pomocí LLDP, včetně LLDP over OoB management port</w:t>
            </w:r>
          </w:p>
        </w:tc>
        <w:tc>
          <w:tcPr>
            <w:tcW w:w="916" w:type="pct"/>
            <w:shd w:val="clear" w:color="auto" w:fill="auto"/>
            <w:vAlign w:val="bottom"/>
            <w:hideMark/>
          </w:tcPr>
          <w:p w14:paraId="6D5F669A" w14:textId="77777777" w:rsidR="008242A1" w:rsidRPr="00A024D0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024D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7FF0055F" w14:textId="77777777" w:rsidR="008242A1" w:rsidRPr="00A024D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A024D0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42A1" w:rsidRPr="005833A4" w14:paraId="741C45AE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15374A4" w14:textId="77777777" w:rsidR="008242A1" w:rsidRPr="000F6997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LLDP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59AE923D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92D261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CCAB728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BAA1CE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8245530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4E4E8F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07D56DB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7E1486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DHCP server a </w:t>
            </w: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relay pro IPv4 a IPv6</w:t>
            </w:r>
          </w:p>
        </w:tc>
        <w:tc>
          <w:tcPr>
            <w:tcW w:w="916" w:type="pct"/>
            <w:shd w:val="clear" w:color="auto" w:fill="auto"/>
            <w:vAlign w:val="bottom"/>
            <w:hideMark/>
          </w:tcPr>
          <w:p w14:paraId="38A4881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1B04C16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FB5B68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379C463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eastAsia="Times New Roman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716FBF9C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716C5F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8242A1" w:rsidRPr="005833A4" w14:paraId="55E4C7E9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9272C8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cstheme="minorHAnsi"/>
                <w:sz w:val="20"/>
                <w:szCs w:val="20"/>
              </w:rPr>
              <w:t>Funkce mDNS brány pro distribuci a filtraci multicast služeb napříč IP subnety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5EE53EB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BA2F6DA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8242A1" w:rsidRPr="005833A4" w14:paraId="35B9BC78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4D610C2" w14:textId="77777777" w:rsidR="008242A1" w:rsidRPr="005833A4" w:rsidRDefault="008242A1" w:rsidP="0070660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0F9E"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>Podpora L3 routed port</w:t>
            </w:r>
            <w:r>
              <w:rPr>
                <w:rFonts w:eastAsia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34DB785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7864960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8242A1" w:rsidRPr="005833A4" w14:paraId="2451324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1802435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BF9CC37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91C0DF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B882AA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A0263F8" w14:textId="77777777" w:rsidR="008242A1" w:rsidRPr="00A024D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024D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Minimální počet IPv4 záznamů ve směrovací tabulce: 2 000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8C2184E" w14:textId="77777777" w:rsidR="008242A1" w:rsidRPr="00A024D0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024D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92B41CD" w14:textId="77777777" w:rsidR="008242A1" w:rsidRPr="00A024D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0C97F623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1D9A9C1" w14:textId="77777777" w:rsidR="008242A1" w:rsidRPr="00A024D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024D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Minimální počet IPv6 záznamů ve směrovací tabulce: 1 000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56521D77" w14:textId="77777777" w:rsidR="008242A1" w:rsidRPr="00A024D0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024D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27413B98" w14:textId="77777777" w:rsidR="008242A1" w:rsidRPr="00A024D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2EC5E4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CCA4DD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D16F4">
              <w:rPr>
                <w:rFonts w:eastAsia="Times New Roman" w:cstheme="minorHAnsi"/>
                <w:sz w:val="20"/>
                <w:szCs w:val="20"/>
                <w:lang w:eastAsia="en-GB"/>
              </w:rPr>
              <w:t>Dynamické směrování: RIP, RIPng, OSPFv2 včetně HMAC</w:t>
            </w:r>
            <w:r w:rsidRPr="005D16F4">
              <w:rPr>
                <w:rFonts w:eastAsia="Times New Roman" w:cstheme="minorHAnsi"/>
                <w:sz w:val="20"/>
                <w:szCs w:val="20"/>
                <w:lang w:val="en-US" w:eastAsia="en-GB"/>
              </w:rPr>
              <w:t>-SHA-384</w:t>
            </w:r>
            <w:r w:rsidRPr="005D16F4">
              <w:rPr>
                <w:rFonts w:eastAsia="Times New Roman" w:cstheme="minorHAnsi"/>
                <w:sz w:val="20"/>
                <w:szCs w:val="20"/>
                <w:lang w:eastAsia="en-GB"/>
              </w:rPr>
              <w:t>, OSPFv3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81A1D7C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CE9DDBC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FE1EFD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10E96944" w14:textId="77777777" w:rsidR="008242A1" w:rsidRPr="00A024D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024D0">
              <w:rPr>
                <w:rFonts w:eastAsia="Times New Roman" w:cstheme="minorHAnsi"/>
                <w:sz w:val="20"/>
                <w:szCs w:val="20"/>
                <w:lang w:eastAsia="cs-CZ"/>
              </w:rPr>
              <w:t>Podpora police based routing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65781444" w14:textId="77777777" w:rsidR="008242A1" w:rsidRPr="00A024D0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024D0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AAE683E" w14:textId="77777777" w:rsidR="008242A1" w:rsidRPr="00A024D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0E66499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39B9B782" w14:textId="77777777" w:rsidR="008242A1" w:rsidRPr="0054208F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4208F">
              <w:rPr>
                <w:rFonts w:eastAsia="Times New Roman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24C1D1DE" w14:textId="77777777" w:rsidR="008242A1" w:rsidRPr="0054208F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4208F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A9CEABF" w14:textId="77777777" w:rsidR="008242A1" w:rsidRPr="0054208F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A952D9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11AE18CD" w14:textId="77777777" w:rsidR="008242A1" w:rsidRPr="0054208F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4208F">
              <w:rPr>
                <w:rFonts w:eastAsia="Times New Roman" w:cstheme="minorHAnsi"/>
                <w:sz w:val="20"/>
                <w:szCs w:val="20"/>
                <w:lang w:eastAsia="cs-CZ"/>
              </w:rPr>
              <w:t>Podpora route map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5EFA346E" w14:textId="77777777" w:rsidR="008242A1" w:rsidRPr="0054208F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4208F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FBA567F" w14:textId="77777777" w:rsidR="008242A1" w:rsidRPr="0054208F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68CFCD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7803B3F4" w14:textId="77777777" w:rsidR="008242A1" w:rsidRPr="00971626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C74AA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411B8244" w14:textId="77777777" w:rsidR="008242A1" w:rsidRPr="00971626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971626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7613076" w14:textId="77777777" w:rsidR="008242A1" w:rsidRPr="00971626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72A72C3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9CC225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IGMP v2 a v3, IGMP snooping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74D33FA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7CFBA4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C6E453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281806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MLD v1 a v2, MLD snooping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7D28AA6A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C1E9607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242A1" w:rsidRPr="005833A4" w14:paraId="28B9B735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0D620B1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t xml:space="preserve">Směrování multicast: </w:t>
            </w:r>
            <w:r w:rsidRPr="002E14F4"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t>PIM-DM, PIM-SM, IPv6 PIM-SM, PIM-SSM, IPv6 PIM-SSM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054FA54F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B856D29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14A0A08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7B622A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Hardware podpora IPv4 a IPv6 ACL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včetně podpory </w:t>
            </w:r>
            <w:r w:rsidRPr="00143A7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object group pro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IP</w:t>
            </w:r>
            <w:r w:rsidRPr="00143A7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adresy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</w:t>
            </w:r>
            <w:r w:rsidRPr="00143A7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porty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15C3590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97FA782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7FAD76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06FACA5" w14:textId="77777777" w:rsidR="008242A1" w:rsidRPr="00C74AAE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C74AAE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73F2AAF" w14:textId="77777777" w:rsidR="008242A1" w:rsidRPr="00C74AAE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C74AA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D552F0D" w14:textId="77777777" w:rsidR="008242A1" w:rsidRPr="00C74AAE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B9C100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D261715" w14:textId="77777777" w:rsidR="008242A1" w:rsidRPr="00C74AAE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C74AA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IN a OUT ACL aplikovatelný na interface, LAG, VLAN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59504EDA" w14:textId="77777777" w:rsidR="008242A1" w:rsidRPr="00C74AAE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C74AA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8EDF34F" w14:textId="77777777" w:rsidR="008242A1" w:rsidRPr="00C74AAE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F8DA66E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D2030A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DHCP snooping pro IPv4 a IPv6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6F7CC37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B622763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DC0C3F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8369CE9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HW ochrana proti zahlcení portu (broadcast/multicast/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unicast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) nastavitelná na kbps a pps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22E4D0B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54E73E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4D5BB6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72A1E1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eastAsia="Times New Roman" w:cstheme="minorHAnsi"/>
                <w:sz w:val="20"/>
                <w:szCs w:val="20"/>
                <w:lang w:eastAsia="cs-CZ"/>
              </w:rPr>
              <w:t>IEEE 802.1p – Minimálně 8 front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75D21A65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84B890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0CD6852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6820AD2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5E5F5ED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218648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70B9B353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CBF4D1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71FE157E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B8B7950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FE69A09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F215903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Dynamické zařazování do VLAN a přidělení QoS podle RFC 4675</w:t>
            </w:r>
          </w:p>
        </w:tc>
        <w:tc>
          <w:tcPr>
            <w:tcW w:w="916" w:type="pct"/>
            <w:shd w:val="clear" w:color="auto" w:fill="auto"/>
            <w:vAlign w:val="bottom"/>
            <w:hideMark/>
          </w:tcPr>
          <w:p w14:paraId="5D60844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ABEAC5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260FB53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CB044F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802.1X s podporou odlišných Preauth VLAN, Fail VLAN, Critical VLAN a Critical voice VLAN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1521DE2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651276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7F78E00B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D9675D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U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živatelsk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rol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definujících pro konkrétní uživatele více tagovaných či netagovaných VLAN, ACL, QoS politiky a SDN tunely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033BF6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C41B2E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77EB27C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B37F2B7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U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živatelsk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rol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definovan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lokálně v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přepínači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, 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jejich aplikace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dle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výsledku autorizace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C6745E7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0F1663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4AE46D5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36177A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U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živatelsk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rol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e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dynamicky stahovateln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é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z RADIUS, jejich aplikace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dle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výsledku autorizace 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D38E9DD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2B7077B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46F613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CE0238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T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unelování uživatelského provozu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L2 GRE tunelů - schopnost izolovat více koncových zařízení na jednom portu do unikátních tunelů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DC0F80C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2EF8A8C5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CBCBEF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FF03D3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E68309C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E1D7FC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C640B9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FF75F0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bezpečného transportu Dynamic ACL během 802.1X, např. pomocí SSL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0065495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DE7B05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79A818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51E46F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IPv6 RA Guard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, DHCPv6 Guard a IPv6 Destination Guard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5969110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C47BFEA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B10F8AB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D68B65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lastRenderedPageBreak/>
              <w:t>IP source guard / dynamic IP lockdown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52829AF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10D3DEA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4A8DF53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45208FB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92006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Ochran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</w:t>
            </w:r>
            <w:r w:rsidRPr="00A92006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ARP protokolu (</w:t>
            </w:r>
            <w:r w:rsidRPr="002C686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Dynamic ARP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protection</w:t>
            </w:r>
            <w:r w:rsidRPr="00A92006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nebo funkčně ekvivalentní)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D361FEC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0735C4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E696D6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D8C359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Port security - omezení počtu MAC adres na port, statické MAC, sticky MAC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76F1A64B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2F85786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ABAF79B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D95C0D0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DF3B65"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t>BPDU guard a Root guard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512A33D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70D0D1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098B8DF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1B9B227" w14:textId="77777777" w:rsidR="008242A1" w:rsidRPr="00A85DB4" w:rsidRDefault="008242A1" w:rsidP="00706608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A85DB4">
              <w:rPr>
                <w:rFonts w:eastAsia="Times New Roman" w:cstheme="minorHAnsi"/>
                <w:sz w:val="20"/>
                <w:szCs w:val="20"/>
                <w:lang w:eastAsia="en-GB"/>
              </w:rPr>
              <w:t>Podpora service insertion včetně technologie VXLAN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BF44887" w14:textId="77777777" w:rsidR="008242A1" w:rsidRPr="00A85DB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85DB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58F2C07" w14:textId="77777777" w:rsidR="008242A1" w:rsidRPr="00A85DB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5687C48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DF922E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Konfigurovatelná ochrana control plane (CoPP) před DoS útoky na CPU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9BD7E64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35A6A72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063C881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474B79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DF3B65">
              <w:rPr>
                <w:rFonts w:eastAsia="Times New Roman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CB2EE40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76AC60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D81878F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B3C8F2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D4C8DA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CE237C0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F23751F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D3A455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cstheme="minorHAnsi"/>
                <w:sz w:val="20"/>
                <w:szCs w:val="20"/>
              </w:rPr>
              <w:t>TACACS+ a RADIUS klient pro AAA (autentizace, autorizace, accounting)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F845834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338A51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AB5A7A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4E50FE7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BA3C10">
              <w:rPr>
                <w:rFonts w:eastAsia="Times New Roman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43E79F7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BD9B9B2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0944593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5ED57C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DF3B65">
              <w:rPr>
                <w:rFonts w:eastAsia="Times New Roman" w:cstheme="minorHAnsi"/>
                <w:sz w:val="20"/>
                <w:szCs w:val="20"/>
                <w:lang w:eastAsia="cs-CZ"/>
              </w:rPr>
              <w:t>Podpora Radius over TLS (RadSec)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D4E6522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38AA763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739A821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E20053A" w14:textId="77777777" w:rsidR="008242A1" w:rsidRPr="00DF3B65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RADIUS CoA (RFC3576)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D753EE9" w14:textId="77777777" w:rsidR="008242A1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25FB5D5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72A4D639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39F3D0A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D9714C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</w:t>
            </w: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 xml:space="preserve"> s podporou EAP-TLS a </w:t>
            </w:r>
            <w:r w:rsidRPr="0014039C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EAP-MD5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5999831E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14802E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B9BA552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8BB356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0FD8605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90B251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49AD19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D2233A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CLI formou 1x USB-C console port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2425B085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4F1A02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7BD2FF9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2674F4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Bezdrátová sériová konzole pomocí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Bluetooth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058D37F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AB6894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A756813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FE652B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200794C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73A1647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240D8A6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526894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OoB management formou portu RJ45 s podporou ethernetu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26D439C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14:paraId="34C770D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8242A1" w:rsidRPr="005833A4" w14:paraId="1960FA32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CC44267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eastAsia="Times New Roman" w:cstheme="minorHAnsi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0344B0D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12FFF4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9B18CBD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386B1AD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Podpora IPv4 a IPv6 management</w:t>
            </w:r>
            <w:r w:rsidRPr="005833A4">
              <w:rPr>
                <w:rFonts w:eastAsia="Times New Roman" w:cstheme="minorHAnsi"/>
                <w:sz w:val="20"/>
                <w:szCs w:val="20"/>
                <w:lang w:val="en-US" w:eastAsia="cs-CZ"/>
              </w:rPr>
              <w:t xml:space="preserve">: </w:t>
            </w: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7FF29428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82AB6B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02763344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B70EFD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Podpora RSA s délkou klíče minimálně 4096 bitů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6AE32B8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3DCA36C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088837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B9960B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61F277E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43AD84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6C9FFAD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02714B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6536136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27C54A8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357E53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E6284B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Lokálně vynucené RBAC na úrovni přepínače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448B07EC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24BBCA9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7BDE1F5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E021B97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Dualní flash image - podpora dvou nezávislých verzí operačního systému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1E9662A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201524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429583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A92330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5BC177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BDC0E9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A0A65B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212A95F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3C56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79C71577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58F6B0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76813B5A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BED7D85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Podpora automatických i manuálních snapshotů systému a možnost automatického obnovení předchozí konfigurace v případě konfigurační chyby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0F50ED7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447186F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EEA6231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56CEF483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Podpora standardního Linux Shellu </w:t>
            </w:r>
            <w:r w:rsidRPr="005833A4">
              <w:rPr>
                <w:rFonts w:eastAsia="Times New Roman" w:cstheme="minorHAnsi"/>
                <w:sz w:val="20"/>
                <w:szCs w:val="20"/>
                <w:lang w:val="en-US" w:eastAsia="cs-CZ"/>
              </w:rPr>
              <w:t>(BASH) pro debugging a skripto</w:t>
            </w: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5C873981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AB5E3A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4AE9AFE3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40C5CF50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Podpora skripování v jazyce Python – lokální interpret jazyka v přepínači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7FAEFDE9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74FC947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88FAD09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20D847D" w14:textId="77777777" w:rsidR="008242A1" w:rsidRPr="001401A2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401A2">
              <w:rPr>
                <w:rFonts w:eastAsia="Times New Roman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5BA06DE6" w14:textId="77777777" w:rsidR="008242A1" w:rsidRPr="001401A2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1401A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4A4FD2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2939D45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7AEE0822" w14:textId="77777777" w:rsidR="008242A1" w:rsidRPr="001401A2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Grafické rozhraní pro vynášení výsledků monitorování a analytických skriptů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- m</w:t>
            </w: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ožnost vynášení stavu monitorovaných metrik do grafů atp.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8BB06B3" w14:textId="77777777" w:rsidR="008242A1" w:rsidRPr="001401A2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9FCCEBA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2D5B45B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40548E5" w14:textId="77777777" w:rsidR="008242A1" w:rsidRPr="001401A2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Root cause analysis v grafickém rozhraní – možnost vrácení se ke konkrétní funkční konfiguraci a stavu protokolů v čase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59CA3116" w14:textId="77777777" w:rsidR="008242A1" w:rsidRPr="001401A2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CCA062A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0B7B9E10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218D2EE8" w14:textId="77777777" w:rsidR="008242A1" w:rsidRPr="005C441B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C441B">
              <w:rPr>
                <w:rFonts w:eastAsia="Times New Roman" w:cstheme="minorHAnsi"/>
                <w:sz w:val="20"/>
                <w:szCs w:val="20"/>
                <w:lang w:eastAsia="cs-CZ"/>
              </w:rPr>
              <w:t>Integrovaný nástroj na odchyt paketů (např. WireShark nebo ekvivalentní)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404D3613" w14:textId="77777777" w:rsidR="008242A1" w:rsidRPr="005C441B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C441B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D204ECA" w14:textId="77777777" w:rsidR="008242A1" w:rsidRPr="005C441B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4537155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206B76E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  <w:lang w:eastAsia="cs-CZ"/>
              </w:rPr>
            </w:pPr>
            <w:r w:rsidRPr="005833A4">
              <w:rPr>
                <w:rFonts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55BD1A0A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29CCC3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7338CE7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702FC6C8" w14:textId="77777777" w:rsidR="008242A1" w:rsidRPr="002E14F4" w:rsidRDefault="008242A1" w:rsidP="0070660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E14F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Interní uložistě dat pro sběr provozních dat a pokročilou dignostiku zařízení: min. 15 GB</w:t>
            </w:r>
          </w:p>
        </w:tc>
        <w:tc>
          <w:tcPr>
            <w:tcW w:w="916" w:type="pct"/>
            <w:shd w:val="clear" w:color="auto" w:fill="auto"/>
            <w:vAlign w:val="center"/>
          </w:tcPr>
          <w:p w14:paraId="73E9DEFD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6E1C8552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8C5F0A3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6FB16C55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Analýza síťového provozu sFlow podle RFC 3176 pro </w:t>
            </w:r>
            <w:r w:rsidRPr="002E14F4">
              <w:rPr>
                <w:rFonts w:eastAsia="Times New Roman" w:cstheme="minorHAnsi"/>
                <w:sz w:val="20"/>
                <w:szCs w:val="20"/>
                <w:lang w:eastAsia="en-GB"/>
              </w:rPr>
              <w:t>oba směry ingress a egress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495E0BC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4DB367C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C36FEFC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0CAD82E5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lastRenderedPageBreak/>
              <w:t>Ochrana proti nahrání modifikovaného SW prostřednictvím image signing a secure boot, ověřující autentičnost a integritu OS prostřednictvím TPM chipu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77835152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03D3B798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67C2A88E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14E0EF4D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2E14F4">
              <w:rPr>
                <w:rFonts w:eastAsia="Times New Roman" w:cstheme="minorHAnsi"/>
                <w:sz w:val="20"/>
                <w:szCs w:val="20"/>
                <w:lang w:eastAsia="cs-CZ"/>
              </w:rPr>
              <w:t>SPAN a ERSPAN port mirroring, alespoň 4 různé obousměrné session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14492A3A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5E5B0F6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7F4489D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31C92B99" w14:textId="77777777" w:rsidR="008242A1" w:rsidRPr="006615F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6615F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IP SLA pro měření dostupnosti a zpoždění provozu VoIP </w:t>
            </w:r>
            <w:r w:rsidRPr="006615F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-</w:t>
            </w:r>
            <w:r w:rsidRPr="006615F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režim responder i probe  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0D9A6886" w14:textId="77777777" w:rsidR="008242A1" w:rsidRPr="006615F0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6615F0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77A88B48" w14:textId="77777777" w:rsidR="008242A1" w:rsidRPr="006615F0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32CC1D52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center"/>
          </w:tcPr>
          <w:p w14:paraId="11926177" w14:textId="77777777" w:rsidR="008242A1" w:rsidRPr="00D013AB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DF3B65">
              <w:rPr>
                <w:rFonts w:eastAsia="Times New Roman" w:cstheme="minorHAnsi"/>
                <w:sz w:val="20"/>
                <w:szCs w:val="20"/>
                <w:lang w:eastAsia="cs-CZ"/>
              </w:rPr>
              <w:t>Podpora integrace s automatizačními nástroji (Ansible, NAPALM)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37B1CF13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3B61D243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8FD3A3B" w14:textId="77777777" w:rsidTr="00706608">
        <w:trPr>
          <w:trHeight w:val="288"/>
          <w:jc w:val="center"/>
        </w:trPr>
        <w:tc>
          <w:tcPr>
            <w:tcW w:w="3539" w:type="pct"/>
            <w:shd w:val="clear" w:color="auto" w:fill="auto"/>
            <w:vAlign w:val="bottom"/>
          </w:tcPr>
          <w:p w14:paraId="5B8DA97B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Automatizace – podpora read-only a read-write REST API včetně </w:t>
            </w:r>
            <w:r>
              <w:rPr>
                <w:rFonts w:cstheme="minorHAnsi"/>
                <w:color w:val="000000"/>
                <w:sz w:val="20"/>
                <w:szCs w:val="20"/>
              </w:rPr>
              <w:t>volání CLI příkazů</w:t>
            </w:r>
          </w:p>
        </w:tc>
        <w:tc>
          <w:tcPr>
            <w:tcW w:w="916" w:type="pct"/>
            <w:shd w:val="clear" w:color="auto" w:fill="auto"/>
            <w:vAlign w:val="bottom"/>
          </w:tcPr>
          <w:p w14:paraId="64ABB397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2A1594E1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5DC2A6EA" w14:textId="77777777" w:rsidTr="00706608">
        <w:trPr>
          <w:trHeight w:val="288"/>
          <w:jc w:val="center"/>
        </w:trPr>
        <w:tc>
          <w:tcPr>
            <w:tcW w:w="353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AFAFA4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3521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Cloud i On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-</w:t>
            </w:r>
            <w:r w:rsidRPr="003521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Prem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ise</w:t>
            </w:r>
            <w:r w:rsidRPr="003521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management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software</w:t>
            </w:r>
            <w:r w:rsidRPr="00352101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výrobce zařízení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F207FB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292D7C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8242A1" w:rsidRPr="005833A4" w14:paraId="1AA4A61A" w14:textId="77777777" w:rsidTr="00706608">
        <w:trPr>
          <w:trHeight w:val="288"/>
          <w:jc w:val="center"/>
        </w:trPr>
        <w:tc>
          <w:tcPr>
            <w:tcW w:w="353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8A5A0C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Podpora Zero Touch Provisioning (ZTP)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AD2C37" w14:textId="77777777" w:rsidR="008242A1" w:rsidRPr="005833A4" w:rsidRDefault="008242A1" w:rsidP="0070660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861A1E" w14:textId="77777777" w:rsidR="008242A1" w:rsidRPr="005833A4" w:rsidRDefault="008242A1" w:rsidP="00706608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3786A4E5" w14:textId="77777777" w:rsidR="008242A1" w:rsidRPr="008242A1" w:rsidRDefault="008242A1" w:rsidP="008242A1"/>
    <w:sectPr w:rsidR="008242A1" w:rsidRPr="00824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289C"/>
    <w:multiLevelType w:val="hybridMultilevel"/>
    <w:tmpl w:val="B930D64C"/>
    <w:lvl w:ilvl="0" w:tplc="38D00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ED0"/>
    <w:rsid w:val="0027647A"/>
    <w:rsid w:val="003400E3"/>
    <w:rsid w:val="00367E51"/>
    <w:rsid w:val="003F4314"/>
    <w:rsid w:val="005F05C7"/>
    <w:rsid w:val="006C6645"/>
    <w:rsid w:val="00754ED0"/>
    <w:rsid w:val="008242A1"/>
    <w:rsid w:val="00D60156"/>
    <w:rsid w:val="00F5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EEE5E"/>
  <w15:chartTrackingRefBased/>
  <w15:docId w15:val="{025F8839-EB35-4FF2-9B2D-A6B47A35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4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f0f82e4-4d36-4e27-9410-6b72946ffb9c" xsi:nil="true"/>
    <Templates xmlns="bf0f82e4-4d36-4e27-9410-6b72946ffb9c" xsi:nil="true"/>
    <NotebookType xmlns="bf0f82e4-4d36-4e27-9410-6b72946ffb9c" xsi:nil="true"/>
    <Students xmlns="bf0f82e4-4d36-4e27-9410-6b72946ffb9c">
      <UserInfo>
        <DisplayName/>
        <AccountId xsi:nil="true"/>
        <AccountType/>
      </UserInfo>
    </Students>
    <AppVersion xmlns="bf0f82e4-4d36-4e27-9410-6b72946ffb9c" xsi:nil="true"/>
    <IsNotebookLocked xmlns="bf0f82e4-4d36-4e27-9410-6b72946ffb9c" xsi:nil="true"/>
    <Self_Registration_Enabled xmlns="bf0f82e4-4d36-4e27-9410-6b72946ffb9c" xsi:nil="true"/>
    <FolderType xmlns="bf0f82e4-4d36-4e27-9410-6b72946ffb9c" xsi:nil="true"/>
    <Student_Groups xmlns="bf0f82e4-4d36-4e27-9410-6b72946ffb9c">
      <UserInfo>
        <DisplayName/>
        <AccountId xsi:nil="true"/>
        <AccountType/>
      </UserInfo>
    </Student_Groups>
    <Invited_Teachers xmlns="bf0f82e4-4d36-4e27-9410-6b72946ffb9c" xsi:nil="true"/>
    <Invited_Students xmlns="bf0f82e4-4d36-4e27-9410-6b72946ffb9c" xsi:nil="true"/>
    <LMS_Mappings xmlns="bf0f82e4-4d36-4e27-9410-6b72946ffb9c" xsi:nil="true"/>
    <_activity xmlns="bf0f82e4-4d36-4e27-9410-6b72946ffb9c" xsi:nil="true"/>
    <Math_Settings xmlns="bf0f82e4-4d36-4e27-9410-6b72946ffb9c" xsi:nil="true"/>
    <Self_Registration_Enabled0 xmlns="bf0f82e4-4d36-4e27-9410-6b72946ffb9c" xsi:nil="true"/>
    <TeamsChannelId xmlns="bf0f82e4-4d36-4e27-9410-6b72946ffb9c" xsi:nil="true"/>
    <Has_Teacher_Only_SectionGroup xmlns="bf0f82e4-4d36-4e27-9410-6b72946ffb9c" xsi:nil="true"/>
    <Teachers xmlns="bf0f82e4-4d36-4e27-9410-6b72946ffb9c">
      <UserInfo>
        <DisplayName/>
        <AccountId xsi:nil="true"/>
        <AccountType/>
      </UserInfo>
    </Teachers>
    <Distribution_Groups xmlns="bf0f82e4-4d36-4e27-9410-6b72946ffb9c" xsi:nil="true"/>
    <Is_Collaboration_Space_Locked xmlns="bf0f82e4-4d36-4e27-9410-6b72946ffb9c" xsi:nil="true"/>
    <Owner xmlns="bf0f82e4-4d36-4e27-9410-6b72946ffb9c">
      <UserInfo>
        <DisplayName/>
        <AccountId xsi:nil="true"/>
        <AccountType/>
      </UserInfo>
    </Owner>
    <CultureName xmlns="bf0f82e4-4d36-4e27-9410-6b72946ffb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FAFB27144584428009B012561DCB06" ma:contentTypeVersion="41" ma:contentTypeDescription="Vytvoří nový dokument" ma:contentTypeScope="" ma:versionID="167d4c07282c9404ddea81d2bade64bd">
  <xsd:schema xmlns:xsd="http://www.w3.org/2001/XMLSchema" xmlns:xs="http://www.w3.org/2001/XMLSchema" xmlns:p="http://schemas.microsoft.com/office/2006/metadata/properties" xmlns:ns3="81ba3313-af1c-4b6c-b79f-55b6ca5c4e85" xmlns:ns4="bf0f82e4-4d36-4e27-9410-6b72946ffb9c" targetNamespace="http://schemas.microsoft.com/office/2006/metadata/properties" ma:root="true" ma:fieldsID="c645afb5cd235dfd278695a9ce6e8a73" ns3:_="" ns4:_="">
    <xsd:import namespace="81ba3313-af1c-4b6c-b79f-55b6ca5c4e85"/>
    <xsd:import namespace="bf0f82e4-4d36-4e27-9410-6b72946ffb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3313-af1c-4b6c-b79f-55b6ca5c4e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5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f82e4-4d36-4e27-9410-6b72946ffb9c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40" nillable="true" ma:displayName="Self Registration Enabled" ma:internalName="Self_Registration_Enabled0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MediaServiceObjectDetectorVersions" ma:index="4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6F63D-B67B-4EBA-888F-A8A7CE4C18EE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81ba3313-af1c-4b6c-b79f-55b6ca5c4e85"/>
    <ds:schemaRef ds:uri="http://schemas.microsoft.com/office/infopath/2007/PartnerControls"/>
    <ds:schemaRef ds:uri="http://schemas.openxmlformats.org/package/2006/metadata/core-properties"/>
    <ds:schemaRef ds:uri="bf0f82e4-4d36-4e27-9410-6b72946ffb9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982EAE-5D7D-468F-9B0E-8E5CC1CDAA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9C094-C5BB-497D-8481-9A4A8B514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3313-af1c-4b6c-b79f-55b6ca5c4e85"/>
    <ds:schemaRef ds:uri="bf0f82e4-4d36-4e27-9410-6b72946ff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1153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SSPOSBRNO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Chmelka</dc:creator>
  <cp:keywords/>
  <dc:description/>
  <cp:lastModifiedBy>Ing. Pavel Chmelka</cp:lastModifiedBy>
  <cp:revision>5</cp:revision>
  <dcterms:created xsi:type="dcterms:W3CDTF">2024-03-19T12:16:00Z</dcterms:created>
  <dcterms:modified xsi:type="dcterms:W3CDTF">2024-04-15T08:32:00Z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0x0101009CFAFB27144584428009B012561DCB06</vt:lpwstr>
  </property>
</Properties>
</file>